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after="200" w:before="200" w:lineRule="auto"/>
        <w:contextualSpacing w:val="0"/>
      </w:pPr>
      <w:bookmarkStart w:colFirst="0" w:colLast="0" w:name="h.96ie4hezctgn" w:id="0"/>
      <w:bookmarkEnd w:id="0"/>
      <w:r w:rsidDel="00000000" w:rsidR="00000000" w:rsidRPr="00000000">
        <w:rPr>
          <w:rtl w:val="0"/>
        </w:rPr>
        <w:t xml:space="preserve">Gemeente Schoten gaat voor 20% minder CO2.</w:t>
      </w:r>
    </w:p>
    <w:p w:rsidR="00000000" w:rsidDel="00000000" w:rsidP="00000000" w:rsidRDefault="00000000" w:rsidRPr="00000000">
      <w:pPr>
        <w:pStyle w:val="Subtitle"/>
        <w:contextualSpacing w:val="0"/>
      </w:pPr>
      <w:bookmarkStart w:colFirst="0" w:colLast="0" w:name="h.wrc6vxkjwnp5" w:id="1"/>
      <w:bookmarkEnd w:id="1"/>
      <w:r w:rsidDel="00000000" w:rsidR="00000000" w:rsidRPr="00000000">
        <w:rPr>
          <w:rtl w:val="0"/>
        </w:rPr>
        <w:t xml:space="preserve">De gemeente Schoten engageert zich om de CO2-uitstoot tegen 2020 met 20 procent terug te dringen. Door het ondertekenen van de burgemeestersconvenant wil burgemeester Maarten De Veuster (N-VA) een sterk signaal geven: “We hebben in onze beleidsdoelstellingen ‘streven naar klimaatneutraliteit’ al opgenomen, maar willen ook effectief de uitstoot verminderen”.</w:t>
      </w:r>
    </w:p>
    <w:p w:rsidR="00000000" w:rsidDel="00000000" w:rsidP="00000000" w:rsidRDefault="00000000" w:rsidRPr="00000000">
      <w:pPr>
        <w:contextualSpacing w:val="0"/>
      </w:pPr>
      <w:r w:rsidDel="00000000" w:rsidR="00000000" w:rsidRPr="00000000">
        <w:rPr>
          <w:rtl w:val="0"/>
        </w:rPr>
        <w:t xml:space="preserve">Het burgemeestersconvenant is een initiatief van de Europese commissie dat zich richt naar lokale overheden. De campagne heeft een verlaging van de CO2-uitstoot op het hele grondgebied als streefdoel. Met het ondertekenen geeft de gemeente aan om een vermindering van minstens 20% CO2-uitstoot tegen 2020 te behalen.</w:t>
      </w:r>
    </w:p>
    <w:p w:rsidR="00000000" w:rsidDel="00000000" w:rsidP="00000000" w:rsidRDefault="00000000" w:rsidRPr="00000000">
      <w:pPr>
        <w:contextualSpacing w:val="0"/>
      </w:pPr>
      <w:r w:rsidDel="00000000" w:rsidR="00000000" w:rsidRPr="00000000">
        <w:rPr>
          <w:rtl w:val="0"/>
        </w:rPr>
        <w:t xml:space="preserve">“Als gemeente moeten we, in het belang van alle inwoners, onze verantwoordelijkheid opnemen.”, aldus burgemeester Maarten De Veuster (N-VA), “Deze convenant mag geen zinloos stuk papier worden. Geen woorden, maar daden. Daarom ben ik enorm tevreden dat de voltallige gemeenteraad me steunt en dit, samen met mij, heeft ondertekend. Dit is een goed overwogen en becijferde beslissing, we willen er echt voor gaan”.</w:t>
      </w:r>
    </w:p>
    <w:p w:rsidR="00000000" w:rsidDel="00000000" w:rsidP="00000000" w:rsidRDefault="00000000" w:rsidRPr="00000000">
      <w:pPr>
        <w:contextualSpacing w:val="0"/>
      </w:pPr>
      <w:r w:rsidDel="00000000" w:rsidR="00000000" w:rsidRPr="00000000">
        <w:rPr>
          <w:rtl w:val="0"/>
        </w:rPr>
        <w:t xml:space="preserve">De burgemeester wil in dit grote project verschillende doelgroepen als scholen en de lokale industrie betrekken. Daarom zal er voor de begeleiding ervan naar een externe deskundige partner gezocht worden. "Als we de uitstoot veranderen, gaan we er met al onze inwoners op vooruit!", zo besluit deze tevreden burgemeester.</w:t>
      </w:r>
      <w:r w:rsidDel="00000000" w:rsidR="00000000" w:rsidRPr="00000000">
        <w:rPr>
          <w:rtl w:val="0"/>
        </w:rPr>
      </w:r>
    </w:p>
    <w:p w:rsidR="00000000" w:rsidDel="00000000" w:rsidP="00000000" w:rsidRDefault="00000000" w:rsidRPr="00000000">
      <w:pPr>
        <w:spacing w:after="200" w:line="360" w:lineRule="auto"/>
        <w:contextualSpacing w:val="0"/>
      </w:pPr>
      <w:r w:rsidDel="00000000" w:rsidR="00000000" w:rsidRPr="00000000">
        <w:rPr>
          <w:rtl w:val="0"/>
        </w:rPr>
      </w:r>
    </w:p>
    <w:p w:rsidR="00000000" w:rsidDel="00000000" w:rsidP="00000000" w:rsidRDefault="00000000" w:rsidRPr="00000000">
      <w:pPr>
        <w:spacing w:after="200" w:line="360" w:lineRule="auto"/>
        <w:contextualSpacing w:val="0"/>
      </w:pPr>
      <w:r w:rsidDel="00000000" w:rsidR="00000000" w:rsidRPr="00000000">
        <w:rPr>
          <w:sz w:val="24"/>
          <w:szCs w:val="24"/>
          <w:rtl w:val="0"/>
        </w:rPr>
        <w:t xml:space="preserve">Sven Maes</w:t>
        <w:br w:type="textWrapping"/>
        <w:t xml:space="preserve">Communicatie N-VA Schoten</w:t>
      </w:r>
    </w:p>
    <w:p w:rsidR="00000000" w:rsidDel="00000000" w:rsidP="00000000" w:rsidRDefault="00000000" w:rsidRPr="00000000">
      <w:pPr>
        <w:spacing w:after="200" w:line="360" w:lineRule="auto"/>
        <w:contextualSpacing w:val="0"/>
      </w:pPr>
      <w:r w:rsidDel="00000000" w:rsidR="00000000" w:rsidRPr="00000000">
        <w:rPr>
          <w:sz w:val="24"/>
          <w:szCs w:val="24"/>
          <w:rtl w:val="0"/>
        </w:rPr>
        <w:t xml:space="preserve">sven.maes@n-va.be</w:t>
      </w:r>
      <w:r w:rsidDel="00000000" w:rsidR="00000000" w:rsidRPr="00000000">
        <w:rPr>
          <w:sz w:val="24"/>
          <w:szCs w:val="24"/>
          <w:rtl w:val="0"/>
        </w:rPr>
        <w:t xml:space="preserve"> - 0497 60 60 19</w:t>
      </w:r>
    </w:p>
    <w:sectPr>
      <w:headerReference r:id="rId5" w:type="default"/>
      <w:footerReference r:id="rId6" w:type="default"/>
      <w:pgSz w:h="16838" w:w="11906"/>
      <w:pgMar w:bottom="1440.0000000000002" w:top="1440.0000000000002" w:left="1440.0000000000002" w:right="1440.00000000000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045"/>
      </w:tabs>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045"/>
      </w:tabs>
      <w:contextualSpacing w:val="0"/>
    </w:pPr>
    <w:r w:rsidDel="00000000" w:rsidR="00000000" w:rsidRPr="00000000">
      <w:rPr>
        <w:rtl w:val="0"/>
      </w:rPr>
    </w:r>
  </w:p>
  <w:p w:rsidR="00000000" w:rsidDel="00000000" w:rsidP="00000000" w:rsidRDefault="00000000" w:rsidRPr="00000000">
    <w:pPr>
      <w:tabs>
        <w:tab w:val="right" w:pos="9045"/>
      </w:tabs>
      <w:contextualSpacing w:val="0"/>
    </w:pPr>
    <w:r w:rsidDel="00000000" w:rsidR="00000000" w:rsidRPr="00000000">
      <w:drawing>
        <wp:inline distB="0" distT="0" distL="114300" distR="114300">
          <wp:extent cx="1714500" cy="647700"/>
          <wp:effectExtent b="0" l="0" r="0" t="0"/>
          <wp:docPr id="1" name="image01.png"/>
          <a:graphic>
            <a:graphicData uri="http://schemas.openxmlformats.org/drawingml/2006/picture">
              <pic:pic>
                <pic:nvPicPr>
                  <pic:cNvPr id="0" name="image01.png"/>
                  <pic:cNvPicPr preferRelativeResize="0"/>
                </pic:nvPicPr>
                <pic:blipFill>
                  <a:blip r:embed="rId1"/>
                  <a:srcRect b="29696" l="0" r="0" t="29090"/>
                  <a:stretch>
                    <a:fillRect/>
                  </a:stretch>
                </pic:blipFill>
                <pic:spPr>
                  <a:xfrm>
                    <a:off x="0" y="0"/>
                    <a:ext cx="1714500" cy="647700"/>
                  </a:xfrm>
                  <a:prstGeom prst="rect"/>
                  <a:ln/>
                </pic:spPr>
              </pic:pic>
            </a:graphicData>
          </a:graphic>
        </wp:inline>
      </w:drawing>
    </w:r>
    <w:r w:rsidDel="00000000" w:rsidR="00000000" w:rsidRPr="00000000">
      <w:rPr>
        <w:rtl w:val="0"/>
      </w:rPr>
      <w:tab/>
      <w:t xml:space="preserve">26 november 2015</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1"/>
        <w:spacing w:after="200" w:before="0" w:line="36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